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CD440F">
        <w:tc>
          <w:tcPr>
            <w:tcW w:w="43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B940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7620" distL="114300" distR="123190" simplePos="0" relativeHeight="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2600960" cy="678180"/>
                  <wp:effectExtent l="0" t="0" r="0" b="0"/>
                  <wp:wrapSquare wrapText="bothSides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B9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Contrat d’engagement </w:t>
            </w:r>
          </w:p>
          <w:p w:rsidR="00CD440F" w:rsidRDefault="00B940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VIANDE DE BŒUF, VEAU et PORC</w:t>
            </w:r>
          </w:p>
          <w:p w:rsidR="00CD440F" w:rsidRDefault="00B940B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Saison </w:t>
            </w:r>
            <w:r w:rsidR="00595227">
              <w:rPr>
                <w:rFonts w:ascii="Arial" w:hAnsi="Arial" w:cs="Arial"/>
                <w:b/>
                <w:sz w:val="22"/>
                <w:szCs w:val="22"/>
              </w:rPr>
              <w:t xml:space="preserve">novembre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F532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779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CD440F" w:rsidRDefault="00CD4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440F" w:rsidRDefault="00CD440F">
      <w:pPr>
        <w:rPr>
          <w:rFonts w:ascii="Arial" w:hAnsi="Arial" w:cs="Arial"/>
          <w:sz w:val="22"/>
          <w:szCs w:val="22"/>
        </w:rPr>
      </w:pPr>
    </w:p>
    <w:p w:rsidR="00CD440F" w:rsidRDefault="00B94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 le </w:t>
      </w:r>
      <w:proofErr w:type="spellStart"/>
      <w:r>
        <w:rPr>
          <w:rFonts w:ascii="Arial" w:hAnsi="Arial" w:cs="Arial"/>
          <w:b/>
        </w:rPr>
        <w:t>consomm’acteur</w:t>
      </w:r>
      <w:proofErr w:type="spellEnd"/>
      <w:r>
        <w:rPr>
          <w:rFonts w:ascii="Arial" w:hAnsi="Arial" w:cs="Arial"/>
          <w:b/>
        </w:rPr>
        <w:t> :</w:t>
      </w:r>
    </w:p>
    <w:p w:rsidR="00CD440F" w:rsidRDefault="00CD4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CD440F" w:rsidRDefault="00B940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et prénom : …………………………………………………………………………………………….</w:t>
      </w:r>
    </w:p>
    <w:p w:rsidR="00CD440F" w:rsidRDefault="00CD4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CD440F" w:rsidRDefault="00B940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 ……………………………………………………………………………………………………..</w:t>
      </w:r>
    </w:p>
    <w:p w:rsidR="00CD440F" w:rsidRDefault="00CD4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CD440F" w:rsidRDefault="00B940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 …………………………………………..  E-mail : ……………………………………………</w:t>
      </w:r>
    </w:p>
    <w:p w:rsidR="00CD440F" w:rsidRDefault="00CD4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CD440F" w:rsidRDefault="00B940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l’association : L’Ame à Papous – 77127 </w:t>
      </w:r>
      <w:proofErr w:type="spellStart"/>
      <w:r>
        <w:rPr>
          <w:rFonts w:ascii="Arial" w:hAnsi="Arial" w:cs="Arial"/>
          <w:sz w:val="22"/>
          <w:szCs w:val="22"/>
        </w:rPr>
        <w:t>Lieusaint</w:t>
      </w:r>
      <w:proofErr w:type="spellEnd"/>
      <w:r>
        <w:rPr>
          <w:rFonts w:ascii="Arial" w:hAnsi="Arial" w:cs="Arial"/>
          <w:sz w:val="22"/>
          <w:szCs w:val="22"/>
        </w:rPr>
        <w:t>……..……… N° adhérent : ……………..</w:t>
      </w:r>
    </w:p>
    <w:p w:rsidR="00CD440F" w:rsidRDefault="00CD4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CD440F" w:rsidRDefault="00CD440F">
      <w:pPr>
        <w:rPr>
          <w:rFonts w:ascii="Arial" w:hAnsi="Arial" w:cs="Arial"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Et les producteurs</w:t>
      </w:r>
      <w:r>
        <w:rPr>
          <w:rFonts w:ascii="Arial" w:hAnsi="Arial" w:cs="Arial"/>
          <w:sz w:val="22"/>
          <w:szCs w:val="22"/>
        </w:rPr>
        <w:t xml:space="preserve"> : Pierre </w:t>
      </w:r>
      <w:proofErr w:type="spellStart"/>
      <w:r>
        <w:rPr>
          <w:rFonts w:ascii="Arial" w:hAnsi="Arial" w:cs="Arial"/>
          <w:sz w:val="22"/>
          <w:szCs w:val="22"/>
        </w:rPr>
        <w:t>Rozé</w:t>
      </w:r>
      <w:proofErr w:type="spellEnd"/>
      <w:r>
        <w:rPr>
          <w:rFonts w:ascii="Arial" w:hAnsi="Arial" w:cs="Arial"/>
          <w:sz w:val="22"/>
          <w:szCs w:val="22"/>
        </w:rPr>
        <w:t xml:space="preserve"> et Sébastien </w:t>
      </w:r>
      <w:proofErr w:type="spellStart"/>
      <w:r>
        <w:rPr>
          <w:rFonts w:ascii="Arial" w:hAnsi="Arial" w:cs="Arial"/>
          <w:sz w:val="22"/>
          <w:szCs w:val="22"/>
        </w:rPr>
        <w:t>Hivert</w:t>
      </w:r>
      <w:proofErr w:type="spellEnd"/>
      <w:r>
        <w:rPr>
          <w:rFonts w:ascii="Arial" w:hAnsi="Arial" w:cs="Arial"/>
          <w:sz w:val="22"/>
          <w:szCs w:val="22"/>
        </w:rPr>
        <w:t>, EARL La ferme du Rozay, 35150 ESSÉ</w:t>
      </w:r>
    </w:p>
    <w:p w:rsidR="00CD440F" w:rsidRDefault="00B940BB">
      <w:r>
        <w:rPr>
          <w:rFonts w:ascii="Arial" w:hAnsi="Arial" w:cs="Arial"/>
          <w:sz w:val="20"/>
          <w:szCs w:val="22"/>
        </w:rPr>
        <w:t xml:space="preserve">Tél : 06 78 75 90 19 – Mail : </w:t>
      </w:r>
      <w:hyperlink r:id="rId9">
        <w:r>
          <w:rPr>
            <w:rStyle w:val="LienInternet"/>
            <w:rFonts w:ascii="Arial" w:hAnsi="Arial" w:cs="Arial"/>
            <w:sz w:val="20"/>
            <w:szCs w:val="22"/>
          </w:rPr>
          <w:t>fermedurozay@hotmail.fr</w:t>
        </w:r>
      </w:hyperlink>
      <w:r>
        <w:rPr>
          <w:rFonts w:ascii="Arial" w:hAnsi="Arial" w:cs="Arial"/>
          <w:sz w:val="20"/>
          <w:szCs w:val="22"/>
        </w:rPr>
        <w:t xml:space="preserve"> – n° Siret : 53151538500015.</w:t>
      </w:r>
    </w:p>
    <w:p w:rsidR="00CD440F" w:rsidRDefault="00B940B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Chez nous : https://goo.gl/maps/T4tfT</w:t>
      </w:r>
    </w:p>
    <w:p w:rsidR="00CD440F" w:rsidRDefault="00B94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producteurs</w:t>
      </w:r>
    </w:p>
    <w:p w:rsidR="00CD440F" w:rsidRDefault="00CD440F">
      <w:pPr>
        <w:rPr>
          <w:rFonts w:ascii="Arial" w:hAnsi="Arial" w:cs="Arial"/>
          <w:b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Installés à 30 km au sud-est de Rennes, Sébastien </w:t>
      </w:r>
      <w:proofErr w:type="spellStart"/>
      <w:r>
        <w:rPr>
          <w:rFonts w:ascii="Arial" w:hAnsi="Arial" w:cs="Arial"/>
          <w:sz w:val="20"/>
          <w:szCs w:val="22"/>
        </w:rPr>
        <w:t>Hivert</w:t>
      </w:r>
      <w:proofErr w:type="spellEnd"/>
      <w:r>
        <w:rPr>
          <w:rFonts w:ascii="Arial" w:hAnsi="Arial" w:cs="Arial"/>
          <w:sz w:val="20"/>
          <w:szCs w:val="22"/>
        </w:rPr>
        <w:t xml:space="preserve"> et Pierre </w:t>
      </w:r>
      <w:proofErr w:type="spellStart"/>
      <w:r>
        <w:rPr>
          <w:rFonts w:ascii="Arial" w:hAnsi="Arial" w:cs="Arial"/>
          <w:sz w:val="20"/>
          <w:szCs w:val="22"/>
        </w:rPr>
        <w:t>Rozé</w:t>
      </w:r>
      <w:proofErr w:type="spellEnd"/>
      <w:r>
        <w:rPr>
          <w:rFonts w:ascii="Arial" w:hAnsi="Arial" w:cs="Arial"/>
          <w:sz w:val="20"/>
          <w:szCs w:val="22"/>
        </w:rPr>
        <w:t xml:space="preserve"> élèvent un troupeau de 60 vaches de race « </w:t>
      </w:r>
      <w:proofErr w:type="spellStart"/>
      <w:r>
        <w:rPr>
          <w:rFonts w:ascii="Arial" w:hAnsi="Arial" w:cs="Arial"/>
          <w:sz w:val="20"/>
          <w:szCs w:val="22"/>
        </w:rPr>
        <w:t>Parthenaise</w:t>
      </w:r>
      <w:proofErr w:type="spellEnd"/>
      <w:r>
        <w:rPr>
          <w:rFonts w:ascii="Arial" w:hAnsi="Arial" w:cs="Arial"/>
          <w:sz w:val="20"/>
          <w:szCs w:val="22"/>
        </w:rPr>
        <w:t xml:space="preserve"> » sur une </w:t>
      </w:r>
      <w:r w:rsidR="00793429">
        <w:rPr>
          <w:rFonts w:ascii="Arial" w:hAnsi="Arial" w:cs="Arial"/>
          <w:sz w:val="20"/>
          <w:szCs w:val="22"/>
        </w:rPr>
        <w:t>ferme</w:t>
      </w:r>
      <w:r>
        <w:rPr>
          <w:rFonts w:ascii="Arial" w:hAnsi="Arial" w:cs="Arial"/>
          <w:sz w:val="20"/>
          <w:szCs w:val="22"/>
        </w:rPr>
        <w:t xml:space="preserve"> de 8</w:t>
      </w:r>
      <w:r w:rsidR="00793429">
        <w:rPr>
          <w:rFonts w:ascii="Arial" w:hAnsi="Arial" w:cs="Arial"/>
          <w:sz w:val="20"/>
          <w:szCs w:val="22"/>
        </w:rPr>
        <w:t>7</w:t>
      </w:r>
      <w:r>
        <w:rPr>
          <w:rFonts w:ascii="Arial" w:hAnsi="Arial" w:cs="Arial"/>
          <w:sz w:val="20"/>
          <w:szCs w:val="22"/>
        </w:rPr>
        <w:t xml:space="preserve"> hectares. Paysans en agriculture biologique certifiées « </w:t>
      </w:r>
      <w:r>
        <w:rPr>
          <w:rFonts w:ascii="Arial" w:hAnsi="Arial" w:cs="Arial"/>
          <w:b/>
          <w:sz w:val="20"/>
          <w:szCs w:val="22"/>
        </w:rPr>
        <w:t xml:space="preserve">AB » </w:t>
      </w:r>
      <w:r>
        <w:rPr>
          <w:rFonts w:ascii="Arial" w:hAnsi="Arial" w:cs="Arial"/>
          <w:sz w:val="20"/>
          <w:szCs w:val="22"/>
        </w:rPr>
        <w:t>depuis 1</w:t>
      </w:r>
      <w:r w:rsidR="00793429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 xml:space="preserve"> ans, nous apportons une grande importance </w:t>
      </w:r>
      <w:r w:rsidR="00143853">
        <w:rPr>
          <w:rFonts w:ascii="Arial" w:hAnsi="Arial" w:cs="Arial"/>
          <w:sz w:val="20"/>
          <w:szCs w:val="22"/>
        </w:rPr>
        <w:t>à l’équilibre de notre système.</w:t>
      </w:r>
    </w:p>
    <w:p w:rsidR="00143853" w:rsidRDefault="00143853">
      <w:pPr>
        <w:jc w:val="both"/>
        <w:rPr>
          <w:rFonts w:ascii="Arial" w:hAnsi="Arial" w:cs="Arial"/>
          <w:sz w:val="20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Cela se traduit par une</w:t>
      </w:r>
      <w:r w:rsidR="00793429">
        <w:rPr>
          <w:rFonts w:ascii="Arial" w:hAnsi="Arial" w:cs="Arial"/>
          <w:sz w:val="20"/>
          <w:szCs w:val="22"/>
        </w:rPr>
        <w:t xml:space="preserve"> recherche</w:t>
      </w:r>
      <w:r>
        <w:rPr>
          <w:rFonts w:ascii="Arial" w:hAnsi="Arial" w:cs="Arial"/>
          <w:sz w:val="20"/>
          <w:szCs w:val="22"/>
        </w:rPr>
        <w:t xml:space="preserve"> </w:t>
      </w:r>
      <w:r w:rsidR="00793429">
        <w:rPr>
          <w:rFonts w:ascii="Arial" w:hAnsi="Arial" w:cs="Arial"/>
          <w:sz w:val="20"/>
          <w:szCs w:val="22"/>
        </w:rPr>
        <w:t>de l’</w:t>
      </w:r>
      <w:r>
        <w:rPr>
          <w:rFonts w:ascii="Arial" w:hAnsi="Arial" w:cs="Arial"/>
          <w:sz w:val="20"/>
          <w:szCs w:val="22"/>
        </w:rPr>
        <w:t xml:space="preserve">autonomie alimentaire et </w:t>
      </w:r>
      <w:r w:rsidR="00793429">
        <w:rPr>
          <w:rFonts w:ascii="Arial" w:hAnsi="Arial" w:cs="Arial"/>
          <w:sz w:val="20"/>
          <w:szCs w:val="22"/>
        </w:rPr>
        <w:t xml:space="preserve">par </w:t>
      </w:r>
      <w:r>
        <w:rPr>
          <w:rFonts w:ascii="Arial" w:hAnsi="Arial" w:cs="Arial"/>
          <w:sz w:val="20"/>
          <w:szCs w:val="22"/>
        </w:rPr>
        <w:t xml:space="preserve">la maîtrise de notre mode de vente. </w:t>
      </w:r>
      <w:r w:rsidR="00793429">
        <w:rPr>
          <w:rFonts w:ascii="Arial" w:hAnsi="Arial" w:cs="Arial"/>
          <w:sz w:val="20"/>
          <w:szCs w:val="22"/>
        </w:rPr>
        <w:t>Ainsi presque toute l’alimentation de nos</w:t>
      </w:r>
      <w:r>
        <w:rPr>
          <w:rFonts w:ascii="Arial" w:hAnsi="Arial" w:cs="Arial"/>
          <w:sz w:val="20"/>
          <w:szCs w:val="22"/>
        </w:rPr>
        <w:t xml:space="preserve"> animaux (foin, céréales, maïs) est produite sur place</w:t>
      </w:r>
      <w:r w:rsidR="00793429">
        <w:rPr>
          <w:rFonts w:ascii="Arial" w:hAnsi="Arial" w:cs="Arial"/>
          <w:sz w:val="20"/>
          <w:szCs w:val="22"/>
        </w:rPr>
        <w:t>, du tourteau de colza est acheté à une huilerie locale pour un complément en protéine.</w:t>
      </w:r>
      <w:r w:rsidR="00143853">
        <w:rPr>
          <w:rFonts w:ascii="Arial" w:hAnsi="Arial" w:cs="Arial"/>
          <w:sz w:val="20"/>
          <w:szCs w:val="22"/>
        </w:rPr>
        <w:t xml:space="preserve"> L</w:t>
      </w:r>
      <w:r>
        <w:rPr>
          <w:rFonts w:ascii="Arial" w:hAnsi="Arial" w:cs="Arial"/>
          <w:sz w:val="20"/>
          <w:szCs w:val="22"/>
        </w:rPr>
        <w:t xml:space="preserve">a vente s’effectue </w:t>
      </w:r>
      <w:r w:rsidR="00143853">
        <w:rPr>
          <w:rFonts w:ascii="Arial" w:hAnsi="Arial" w:cs="Arial"/>
          <w:sz w:val="20"/>
          <w:szCs w:val="22"/>
        </w:rPr>
        <w:t xml:space="preserve">uniquement </w:t>
      </w:r>
      <w:r>
        <w:rPr>
          <w:rFonts w:ascii="Arial" w:hAnsi="Arial" w:cs="Arial"/>
          <w:sz w:val="20"/>
          <w:szCs w:val="22"/>
        </w:rPr>
        <w:t>en circuit court (</w:t>
      </w:r>
      <w:r w:rsidR="00143853">
        <w:rPr>
          <w:rFonts w:ascii="Arial" w:hAnsi="Arial" w:cs="Arial"/>
          <w:sz w:val="20"/>
          <w:szCs w:val="22"/>
        </w:rPr>
        <w:t>vente aux particuliers, magasin</w:t>
      </w:r>
      <w:r>
        <w:rPr>
          <w:rFonts w:ascii="Arial" w:hAnsi="Arial" w:cs="Arial"/>
          <w:sz w:val="20"/>
          <w:szCs w:val="22"/>
        </w:rPr>
        <w:t>s</w:t>
      </w:r>
      <w:r w:rsidR="00143853">
        <w:rPr>
          <w:rFonts w:ascii="Arial" w:hAnsi="Arial" w:cs="Arial"/>
          <w:sz w:val="20"/>
          <w:szCs w:val="22"/>
        </w:rPr>
        <w:t xml:space="preserve"> locaux</w:t>
      </w:r>
      <w:r>
        <w:rPr>
          <w:rFonts w:ascii="Arial" w:hAnsi="Arial" w:cs="Arial"/>
          <w:sz w:val="20"/>
          <w:szCs w:val="22"/>
        </w:rPr>
        <w:t>).</w:t>
      </w:r>
    </w:p>
    <w:p w:rsidR="00CD440F" w:rsidRDefault="00CD440F">
      <w:pPr>
        <w:jc w:val="both"/>
        <w:rPr>
          <w:rFonts w:ascii="Arial" w:hAnsi="Arial" w:cs="Arial"/>
          <w:sz w:val="20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Nos vaches passent 9 mois de l’année en prairie où elles bénéficient de l’herbe fraîchement poussée</w:t>
      </w:r>
      <w:r w:rsidR="00143853">
        <w:rPr>
          <w:rFonts w:ascii="Arial" w:hAnsi="Arial" w:cs="Arial"/>
          <w:sz w:val="20"/>
          <w:szCs w:val="22"/>
        </w:rPr>
        <w:t>, l</w:t>
      </w:r>
      <w:r>
        <w:rPr>
          <w:rFonts w:ascii="Arial" w:hAnsi="Arial" w:cs="Arial"/>
          <w:sz w:val="20"/>
          <w:szCs w:val="22"/>
        </w:rPr>
        <w:t>es veaux tètent leur mère et ont droit à du mélange de céréales pour leur croissance. Les bêtes sont rentrées en bâtiment pour les 3 mois d’hiver, à l’abri des intempéries, et n’abîment pas les prairies</w:t>
      </w:r>
      <w:r w:rsidR="00143853">
        <w:rPr>
          <w:rFonts w:ascii="Arial" w:hAnsi="Arial" w:cs="Arial"/>
          <w:sz w:val="20"/>
          <w:szCs w:val="22"/>
        </w:rPr>
        <w:t>. Elles consomme</w:t>
      </w:r>
      <w:r>
        <w:rPr>
          <w:rFonts w:ascii="Arial" w:hAnsi="Arial" w:cs="Arial"/>
          <w:sz w:val="20"/>
          <w:szCs w:val="22"/>
        </w:rPr>
        <w:t xml:space="preserve">nt </w:t>
      </w:r>
      <w:r w:rsidR="00143853">
        <w:rPr>
          <w:rFonts w:ascii="Arial" w:hAnsi="Arial" w:cs="Arial"/>
          <w:sz w:val="20"/>
          <w:szCs w:val="22"/>
        </w:rPr>
        <w:t xml:space="preserve">alors </w:t>
      </w:r>
      <w:r>
        <w:rPr>
          <w:rFonts w:ascii="Arial" w:hAnsi="Arial" w:cs="Arial"/>
          <w:sz w:val="20"/>
          <w:szCs w:val="22"/>
        </w:rPr>
        <w:t>les récoltes de fourrage</w:t>
      </w:r>
      <w:r w:rsidR="00143853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estival</w:t>
      </w:r>
      <w:r w:rsidR="00143853">
        <w:rPr>
          <w:rFonts w:ascii="Arial" w:hAnsi="Arial" w:cs="Arial"/>
          <w:sz w:val="20"/>
          <w:szCs w:val="22"/>
        </w:rPr>
        <w:t>es</w:t>
      </w:r>
      <w:r>
        <w:rPr>
          <w:rFonts w:ascii="Arial" w:hAnsi="Arial" w:cs="Arial"/>
          <w:sz w:val="20"/>
          <w:szCs w:val="22"/>
        </w:rPr>
        <w:t>.</w:t>
      </w:r>
    </w:p>
    <w:p w:rsidR="00143853" w:rsidRDefault="00143853">
      <w:pPr>
        <w:jc w:val="both"/>
        <w:rPr>
          <w:rFonts w:ascii="Arial" w:hAnsi="Arial" w:cs="Arial"/>
          <w:sz w:val="20"/>
          <w:szCs w:val="22"/>
        </w:rPr>
      </w:pPr>
    </w:p>
    <w:p w:rsidR="00CD440F" w:rsidRDefault="00AE605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 Porc est produit par la</w:t>
      </w:r>
      <w:r w:rsidR="00B940BB">
        <w:rPr>
          <w:rFonts w:ascii="Arial" w:hAnsi="Arial" w:cs="Arial"/>
          <w:sz w:val="20"/>
          <w:szCs w:val="22"/>
        </w:rPr>
        <w:t xml:space="preserve"> Ferme des </w:t>
      </w:r>
      <w:proofErr w:type="spellStart"/>
      <w:r w:rsidR="00B940BB">
        <w:rPr>
          <w:rFonts w:ascii="Arial" w:hAnsi="Arial" w:cs="Arial"/>
          <w:sz w:val="20"/>
          <w:szCs w:val="22"/>
        </w:rPr>
        <w:t>Gendronnières</w:t>
      </w:r>
      <w:proofErr w:type="spellEnd"/>
      <w:r w:rsidR="00B940BB">
        <w:rPr>
          <w:rFonts w:ascii="Arial" w:hAnsi="Arial" w:cs="Arial"/>
          <w:sz w:val="20"/>
          <w:szCs w:val="22"/>
        </w:rPr>
        <w:t xml:space="preserve">, située en </w:t>
      </w:r>
      <w:r>
        <w:rPr>
          <w:rFonts w:ascii="Arial" w:hAnsi="Arial" w:cs="Arial"/>
          <w:sz w:val="20"/>
          <w:szCs w:val="22"/>
        </w:rPr>
        <w:t>Ille-et-Vilaine. Franck</w:t>
      </w:r>
      <w:r w:rsidR="00B940BB">
        <w:rPr>
          <w:rFonts w:ascii="Arial" w:hAnsi="Arial" w:cs="Arial"/>
          <w:sz w:val="20"/>
          <w:szCs w:val="22"/>
        </w:rPr>
        <w:t xml:space="preserve"> et Véronique HOUSSAIS sont producteurs de lait et de porcs en agriculture biologique depuis </w:t>
      </w:r>
      <w:r>
        <w:rPr>
          <w:rFonts w:ascii="Arial" w:hAnsi="Arial" w:cs="Arial"/>
          <w:sz w:val="20"/>
          <w:szCs w:val="22"/>
        </w:rPr>
        <w:t>plus de</w:t>
      </w:r>
      <w:r w:rsidR="00B940BB">
        <w:rPr>
          <w:rFonts w:ascii="Arial" w:hAnsi="Arial" w:cs="Arial"/>
          <w:sz w:val="20"/>
          <w:szCs w:val="22"/>
        </w:rPr>
        <w:t>15 ans. Les porcs sont élevés sur paille et nourris avec des céréales bio.</w:t>
      </w:r>
      <w:r>
        <w:rPr>
          <w:rFonts w:ascii="Arial" w:hAnsi="Arial" w:cs="Arial"/>
          <w:sz w:val="20"/>
          <w:szCs w:val="22"/>
        </w:rPr>
        <w:t xml:space="preserve"> </w:t>
      </w:r>
      <w:r w:rsidR="00B940BB">
        <w:rPr>
          <w:rFonts w:ascii="Arial" w:hAnsi="Arial" w:cs="Arial"/>
          <w:sz w:val="20"/>
          <w:szCs w:val="22"/>
        </w:rPr>
        <w:t>Ils sont abattus par un abattoir certifié par un organisme de certification. Ensuite ils sont transformés par TVR (Transformation Viande Régionale) et le conditionnement est sous</w:t>
      </w:r>
      <w:r>
        <w:rPr>
          <w:rFonts w:ascii="Arial" w:hAnsi="Arial" w:cs="Arial"/>
          <w:sz w:val="20"/>
          <w:szCs w:val="22"/>
        </w:rPr>
        <w:t xml:space="preserve"> </w:t>
      </w:r>
      <w:r w:rsidR="00B940BB">
        <w:rPr>
          <w:rFonts w:ascii="Arial" w:hAnsi="Arial" w:cs="Arial"/>
          <w:sz w:val="20"/>
          <w:szCs w:val="22"/>
        </w:rPr>
        <w:t>vide.</w:t>
      </w:r>
    </w:p>
    <w:p w:rsidR="00CD440F" w:rsidRDefault="00CD440F">
      <w:pPr>
        <w:jc w:val="center"/>
        <w:rPr>
          <w:sz w:val="22"/>
        </w:rPr>
      </w:pPr>
    </w:p>
    <w:p w:rsidR="00AE605F" w:rsidRPr="00143853" w:rsidRDefault="00AE605F" w:rsidP="00AE605F">
      <w:pPr>
        <w:pStyle w:val="Standard"/>
        <w:spacing w:after="40"/>
        <w:jc w:val="both"/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</w:pP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Pour tous ceux qui veulent en savoir plus, nous serions heureux de répondre à vos questions lors d’une visite chez nous ou par téléphone. N’hésitez pas</w:t>
      </w:r>
      <w:r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 xml:space="preserve"> </w:t>
      </w: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!</w:t>
      </w:r>
    </w:p>
    <w:p w:rsidR="00AE605F" w:rsidRDefault="00AE605F" w:rsidP="00AE605F">
      <w:pPr>
        <w:jc w:val="both"/>
        <w:rPr>
          <w:rFonts w:ascii="Arial" w:hAnsi="Arial" w:cs="Arial"/>
          <w:sz w:val="20"/>
          <w:szCs w:val="22"/>
        </w:rPr>
      </w:pPr>
    </w:p>
    <w:p w:rsidR="00AE605F" w:rsidRPr="00143853" w:rsidRDefault="00AE605F" w:rsidP="00AE605F">
      <w:pPr>
        <w:pStyle w:val="Standard"/>
        <w:spacing w:after="40"/>
        <w:jc w:val="both"/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</w:pP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Nous vous proposons donc différent</w:t>
      </w:r>
      <w:r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s</w:t>
      </w: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 xml:space="preserve"> type</w:t>
      </w:r>
      <w:r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s</w:t>
      </w: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 xml:space="preserve"> de colis qui vous permettrons de déguster une viande tendre et savoureuse. Les morceaux sont emballés sous vide et étiquetés (nom et </w:t>
      </w:r>
      <w:r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masse</w:t>
      </w:r>
      <w:r w:rsidRPr="00143853">
        <w:rPr>
          <w:rFonts w:ascii="Arial" w:eastAsia="Times New Roman" w:hAnsi="Arial" w:cs="Arial"/>
          <w:kern w:val="0"/>
          <w:sz w:val="20"/>
          <w:szCs w:val="22"/>
          <w:lang w:val="fr-FR" w:eastAsia="fr-FR" w:bidi="ar-SA"/>
        </w:rPr>
        <w:t>), prêts à être consommés ou à congeler. Le tableau annexe donne un détail des colis et les prix.</w:t>
      </w:r>
    </w:p>
    <w:p w:rsidR="00AE605F" w:rsidRPr="00143853" w:rsidRDefault="00AE605F" w:rsidP="00AE605F">
      <w:pPr>
        <w:jc w:val="both"/>
        <w:rPr>
          <w:rFonts w:ascii="Arial" w:hAnsi="Arial" w:cs="Arial"/>
          <w:sz w:val="20"/>
          <w:szCs w:val="22"/>
          <w:lang w:val="de-DE"/>
        </w:rPr>
      </w:pPr>
    </w:p>
    <w:p w:rsidR="00CD440F" w:rsidRDefault="00B940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Les signataires du présent contrat</w:t>
      </w:r>
    </w:p>
    <w:p w:rsidR="00CD440F" w:rsidRDefault="00B940B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s’engagent</w:t>
      </w:r>
      <w:proofErr w:type="gramEnd"/>
      <w:r>
        <w:rPr>
          <w:rFonts w:ascii="Arial" w:hAnsi="Arial" w:cs="Arial"/>
          <w:sz w:val="20"/>
          <w:szCs w:val="22"/>
        </w:rPr>
        <w:t xml:space="preserve"> à respecter les principes et engagements définis dans la charte des AMAP et plus précisément </w:t>
      </w:r>
      <w:r>
        <w:rPr>
          <w:rFonts w:ascii="Arial" w:hAnsi="Arial" w:cs="Arial"/>
          <w:sz w:val="22"/>
          <w:szCs w:val="22"/>
        </w:rPr>
        <w:t>: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</w:rPr>
        <w:t xml:space="preserve">Engagements du </w:t>
      </w:r>
      <w:proofErr w:type="spellStart"/>
      <w:r>
        <w:rPr>
          <w:rFonts w:ascii="Arial" w:hAnsi="Arial" w:cs="Arial"/>
          <w:b/>
        </w:rPr>
        <w:t>consomm’acteur</w:t>
      </w:r>
      <w:proofErr w:type="spellEnd"/>
      <w:r>
        <w:rPr>
          <w:rFonts w:ascii="Arial" w:hAnsi="Arial" w:cs="Arial"/>
        </w:rPr>
        <w:t> :</w:t>
      </w:r>
    </w:p>
    <w:p w:rsidR="00CD440F" w:rsidRDefault="00B940B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Financer la production en eff</w:t>
      </w:r>
      <w:r w:rsidR="00AE605F">
        <w:rPr>
          <w:rFonts w:ascii="Arial" w:hAnsi="Arial" w:cs="Arial"/>
          <w:sz w:val="20"/>
          <w:szCs w:val="22"/>
        </w:rPr>
        <w:t>ectuant deux commandes par an.</w:t>
      </w:r>
    </w:p>
    <w:p w:rsidR="00CD440F" w:rsidRDefault="00B940B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Retirer sa commande au jour fixé et, en cas de retard ou d’absence, organiser sa récupération par un tiers (intermittent, famille, ami, </w:t>
      </w:r>
      <w:r w:rsidR="00AE605F">
        <w:rPr>
          <w:rFonts w:ascii="Arial" w:hAnsi="Arial" w:cs="Arial"/>
          <w:sz w:val="20"/>
          <w:szCs w:val="22"/>
        </w:rPr>
        <w:t>etc.</w:t>
      </w:r>
      <w:r>
        <w:rPr>
          <w:rFonts w:ascii="Arial" w:hAnsi="Arial" w:cs="Arial"/>
          <w:sz w:val="20"/>
          <w:szCs w:val="22"/>
        </w:rPr>
        <w:t xml:space="preserve">). </w:t>
      </w:r>
    </w:p>
    <w:p w:rsidR="00CD440F" w:rsidRDefault="00AE605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B940BB">
        <w:rPr>
          <w:rFonts w:ascii="Arial" w:hAnsi="Arial" w:cs="Arial"/>
          <w:sz w:val="20"/>
          <w:szCs w:val="22"/>
        </w:rPr>
        <w:t xml:space="preserve">A défaut, celle-ci sera répartie entre les </w:t>
      </w:r>
      <w:proofErr w:type="spellStart"/>
      <w:r w:rsidR="00B940BB">
        <w:rPr>
          <w:rFonts w:ascii="Arial" w:hAnsi="Arial" w:cs="Arial"/>
          <w:sz w:val="20"/>
          <w:szCs w:val="22"/>
        </w:rPr>
        <w:t>amapiens</w:t>
      </w:r>
      <w:proofErr w:type="spellEnd"/>
      <w:r w:rsidR="00B940BB">
        <w:rPr>
          <w:rFonts w:ascii="Arial" w:hAnsi="Arial" w:cs="Arial"/>
          <w:sz w:val="20"/>
          <w:szCs w:val="22"/>
        </w:rPr>
        <w:t xml:space="preserve"> présents en fin de distribution.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</w:rPr>
        <w:t>Engagements des producteurs</w:t>
      </w:r>
      <w:r>
        <w:rPr>
          <w:rFonts w:ascii="Arial" w:hAnsi="Arial" w:cs="Arial"/>
        </w:rPr>
        <w:t> :</w:t>
      </w:r>
    </w:p>
    <w:p w:rsidR="00CD440F" w:rsidRDefault="00B940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Livrer de la viande de bœuf et de veau de sa production conforme aux propriétés </w:t>
      </w:r>
      <w:r w:rsidR="00AE605F">
        <w:rPr>
          <w:rFonts w:ascii="Arial" w:hAnsi="Arial" w:cs="Arial"/>
          <w:sz w:val="20"/>
          <w:szCs w:val="22"/>
        </w:rPr>
        <w:t>suscitées</w:t>
      </w:r>
      <w:r>
        <w:rPr>
          <w:rFonts w:ascii="Arial" w:hAnsi="Arial" w:cs="Arial"/>
          <w:sz w:val="20"/>
          <w:szCs w:val="22"/>
        </w:rPr>
        <w:t>,</w:t>
      </w:r>
    </w:p>
    <w:p w:rsidR="00CD440F" w:rsidRDefault="00B940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Accueillir les adhérents sur sa ferme selon des dates fixées préalablement entre les producteurs et les </w:t>
      </w:r>
      <w:proofErr w:type="spellStart"/>
      <w:r>
        <w:rPr>
          <w:rFonts w:ascii="Arial" w:hAnsi="Arial" w:cs="Arial"/>
          <w:sz w:val="20"/>
          <w:szCs w:val="22"/>
        </w:rPr>
        <w:t>consomm’acteurs</w:t>
      </w:r>
      <w:proofErr w:type="spellEnd"/>
      <w:r>
        <w:rPr>
          <w:rFonts w:ascii="Arial" w:hAnsi="Arial" w:cs="Arial"/>
          <w:sz w:val="20"/>
          <w:szCs w:val="22"/>
        </w:rPr>
        <w:t xml:space="preserve">, </w:t>
      </w:r>
    </w:p>
    <w:p w:rsidR="00CD440F" w:rsidRDefault="00B940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Etre transparents sur le mode de fixation des prix et des méthodes de travail.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</w:rPr>
        <w:t>Engagements communs</w:t>
      </w:r>
      <w:r>
        <w:rPr>
          <w:rFonts w:ascii="Arial" w:hAnsi="Arial" w:cs="Arial"/>
        </w:rPr>
        <w:t> :</w:t>
      </w: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Les partenaires s’engagent à partager les risques et bénéfices naturels liés à l’activité agricole (aléas climatiques, ravageurs, etc.) et à faire part au collectif des soucis rencontrés. </w:t>
      </w: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En cas de situation exceptionnelle (catastrophe climatique, etc.), le contrat pourra être révisé lors d’une réunion spécifique. Seront alors présents les </w:t>
      </w:r>
      <w:proofErr w:type="spellStart"/>
      <w:r>
        <w:rPr>
          <w:rFonts w:ascii="Arial" w:hAnsi="Arial" w:cs="Arial"/>
          <w:sz w:val="20"/>
          <w:szCs w:val="22"/>
        </w:rPr>
        <w:t>consomm’acteurs</w:t>
      </w:r>
      <w:proofErr w:type="spellEnd"/>
      <w:r>
        <w:rPr>
          <w:rFonts w:ascii="Arial" w:hAnsi="Arial" w:cs="Arial"/>
          <w:sz w:val="20"/>
          <w:szCs w:val="22"/>
        </w:rPr>
        <w:t xml:space="preserve"> de « L’Ame à Papous », les producteurs partenaires et un représentant du réseau régional des AMAP qui évalueront le bien-fondé des modifications à apporter.</w:t>
      </w:r>
    </w:p>
    <w:p w:rsidR="00CD440F" w:rsidRDefault="00CD440F">
      <w:pPr>
        <w:jc w:val="both"/>
        <w:rPr>
          <w:rFonts w:ascii="Arial" w:hAnsi="Arial" w:cs="Arial"/>
          <w:b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</w:rPr>
        <w:t>Livraison</w:t>
      </w:r>
      <w:r>
        <w:rPr>
          <w:rFonts w:ascii="Arial" w:hAnsi="Arial" w:cs="Arial"/>
        </w:rPr>
        <w:t> :</w:t>
      </w:r>
    </w:p>
    <w:p w:rsidR="00CD440F" w:rsidRDefault="00B940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Deux livraisons par an sont organisées. Les dates sont fixées au minimum 2 mois avant, au printemps et à l’automne. Elles ont lieu entre 18h30 et 20 heures 7 rue du Bois-du-Bray à </w:t>
      </w:r>
      <w:proofErr w:type="spellStart"/>
      <w:r>
        <w:rPr>
          <w:rFonts w:ascii="Arial" w:hAnsi="Arial" w:cs="Arial"/>
          <w:sz w:val="20"/>
          <w:szCs w:val="22"/>
        </w:rPr>
        <w:t>Lieusaint</w:t>
      </w:r>
      <w:proofErr w:type="spellEnd"/>
      <w:r>
        <w:rPr>
          <w:rFonts w:ascii="Arial" w:hAnsi="Arial" w:cs="Arial"/>
          <w:sz w:val="20"/>
          <w:szCs w:val="22"/>
        </w:rPr>
        <w:t xml:space="preserve">. </w:t>
      </w:r>
    </w:p>
    <w:p w:rsidR="00CD440F" w:rsidRDefault="00CD440F">
      <w:pPr>
        <w:jc w:val="both"/>
        <w:rPr>
          <w:rFonts w:ascii="Arial" w:hAnsi="Arial" w:cs="Arial"/>
          <w:b/>
          <w:sz w:val="22"/>
          <w:szCs w:val="22"/>
        </w:rPr>
      </w:pPr>
    </w:p>
    <w:p w:rsidR="00CD440F" w:rsidRDefault="00B94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 </w:t>
      </w:r>
      <w:r>
        <w:rPr>
          <w:rFonts w:ascii="Arial" w:hAnsi="Arial" w:cs="Arial"/>
          <w:b/>
        </w:rPr>
        <w:t>Prix de la viande et modalités de règlement </w:t>
      </w:r>
      <w:r>
        <w:rPr>
          <w:rFonts w:ascii="Arial" w:hAnsi="Arial" w:cs="Arial"/>
        </w:rPr>
        <w:t xml:space="preserve">: </w:t>
      </w: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Les producteurs proposent des caissettes de </w:t>
      </w:r>
      <w:r>
        <w:rPr>
          <w:rFonts w:ascii="Arial" w:hAnsi="Arial" w:cs="Arial"/>
          <w:b/>
          <w:sz w:val="20"/>
          <w:szCs w:val="22"/>
        </w:rPr>
        <w:t>viande de bœuf, de veau et de porc biologiques.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9"/>
        <w:gridCol w:w="1436"/>
        <w:gridCol w:w="1417"/>
        <w:gridCol w:w="1414"/>
      </w:tblGrid>
      <w:tr w:rsidR="00CD440F" w:rsidTr="00595227">
        <w:trPr>
          <w:trHeight w:val="624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BOEUF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 colis </w:t>
            </w:r>
            <w:r>
              <w:rPr>
                <w:rFonts w:ascii="Arial" w:hAnsi="Arial" w:cs="Arial"/>
                <w:sz w:val="20"/>
                <w:szCs w:val="22"/>
              </w:rPr>
              <w:t>(portions sous vide)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Prix </w:t>
            </w:r>
          </w:p>
          <w:p w:rsidR="00CD440F" w:rsidRDefault="00B94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ind w:left="-250" w:right="-25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colis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ind w:left="-250" w:right="-2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euros</w:t>
            </w:r>
          </w:p>
        </w:tc>
      </w:tr>
      <w:tr w:rsidR="00CD440F" w:rsidTr="00595227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B940BB">
            <w:r>
              <w:rPr>
                <w:rFonts w:ascii="Arial" w:hAnsi="Arial" w:cs="Arial"/>
                <w:b/>
                <w:sz w:val="20"/>
                <w:szCs w:val="22"/>
              </w:rPr>
              <w:t xml:space="preserve">Traditionnel 8 kg : </w:t>
            </w:r>
            <w:r>
              <w:rPr>
                <w:rFonts w:ascii="Arial" w:hAnsi="Arial" w:cs="Arial"/>
                <w:sz w:val="20"/>
                <w:szCs w:val="22"/>
              </w:rPr>
              <w:t xml:space="preserve">1 rôti, assortiment de steaks, 1kg </w:t>
            </w:r>
            <w:r w:rsidR="00764D86">
              <w:rPr>
                <w:rFonts w:ascii="Arial" w:hAnsi="Arial" w:cs="Arial"/>
                <w:sz w:val="20"/>
                <w:szCs w:val="22"/>
              </w:rPr>
              <w:t>steaks</w:t>
            </w:r>
            <w:r>
              <w:rPr>
                <w:rFonts w:ascii="Arial" w:hAnsi="Arial" w:cs="Arial"/>
                <w:sz w:val="20"/>
                <w:szCs w:val="22"/>
              </w:rPr>
              <w:t xml:space="preserve"> hachés, 2 bourguignons et 1 pot-au-feu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B940B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522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3 €</w:t>
            </w:r>
          </w:p>
          <w:p w:rsidR="00CD440F" w:rsidRDefault="00B940BB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1</w:t>
            </w:r>
            <w:r w:rsidR="00595227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7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,</w:t>
            </w:r>
            <w:r w:rsidR="00A0118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87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 xml:space="preserve">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ind w:left="-250" w:right="-25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CD440F" w:rsidTr="00595227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B940B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Traditionnel 12 kg : </w:t>
            </w:r>
            <w:r>
              <w:rPr>
                <w:rFonts w:ascii="Arial" w:hAnsi="Arial" w:cs="Arial"/>
                <w:sz w:val="20"/>
                <w:szCs w:val="22"/>
              </w:rPr>
              <w:t>1 côte de bœuf,</w:t>
            </w:r>
            <w:r w:rsidR="00764D86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2 rôtis, assortiment de steaks, 1,5 kg </w:t>
            </w:r>
            <w:r w:rsidR="00764D86">
              <w:rPr>
                <w:rFonts w:ascii="Arial" w:hAnsi="Arial" w:cs="Arial"/>
                <w:sz w:val="20"/>
                <w:szCs w:val="22"/>
              </w:rPr>
              <w:t>steaks</w:t>
            </w:r>
            <w:r>
              <w:rPr>
                <w:rFonts w:ascii="Arial" w:hAnsi="Arial" w:cs="Arial"/>
                <w:sz w:val="20"/>
                <w:szCs w:val="22"/>
              </w:rPr>
              <w:t xml:space="preserve"> hachés, 3 bourguignons et 2 </w:t>
            </w:r>
            <w:r w:rsidR="00A01183">
              <w:rPr>
                <w:rFonts w:ascii="Arial" w:hAnsi="Arial" w:cs="Arial"/>
                <w:sz w:val="20"/>
                <w:szCs w:val="22"/>
              </w:rPr>
              <w:t>pot-au-feu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A0118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9522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940B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CD440F" w:rsidRDefault="00B940BB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1</w:t>
            </w:r>
            <w:r w:rsidR="00595227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7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,</w:t>
            </w:r>
            <w:r w:rsidR="00595227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50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 xml:space="preserve">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ind w:left="-250" w:right="-25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r>
              <w:rPr>
                <w:rFonts w:ascii="Arial" w:hAnsi="Arial" w:cs="Arial"/>
                <w:b/>
                <w:sz w:val="20"/>
                <w:szCs w:val="22"/>
              </w:rPr>
              <w:t xml:space="preserve"> Estival 8 kg : </w:t>
            </w:r>
            <w:r>
              <w:rPr>
                <w:rFonts w:ascii="Arial" w:hAnsi="Arial" w:cs="Arial"/>
                <w:sz w:val="20"/>
                <w:szCs w:val="22"/>
              </w:rPr>
              <w:t>1 rôti, assortiment de steaks, 4 paquets de saucisses, 4 paquets de merguez, 1kg steaks hachés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143 €</w:t>
            </w:r>
          </w:p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17,87 €/kg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Estival 12 kg </w:t>
            </w:r>
            <w:r>
              <w:rPr>
                <w:rFonts w:ascii="Arial" w:hAnsi="Arial" w:cs="Arial"/>
                <w:sz w:val="20"/>
                <w:szCs w:val="22"/>
              </w:rPr>
              <w:t>: 1 côte de bœuf, 2 rôtis, 1,5 kg steaks hachés, assortiment de steaks, 7 paquets de saucisses, 7 paquets de merguez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210 €</w:t>
            </w:r>
          </w:p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17,50 €/kg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r>
              <w:rPr>
                <w:rFonts w:ascii="Arial" w:hAnsi="Arial" w:cs="Arial"/>
                <w:b/>
                <w:sz w:val="20"/>
                <w:szCs w:val="22"/>
              </w:rPr>
              <w:t>Prestige 6 kg </w:t>
            </w:r>
            <w:r>
              <w:rPr>
                <w:rFonts w:ascii="Arial" w:hAnsi="Arial" w:cs="Arial"/>
                <w:sz w:val="20"/>
                <w:szCs w:val="22"/>
              </w:rPr>
              <w:t>: 1 côte de bœuf, 1 rôti, assortiment de steaks,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143 €</w:t>
            </w:r>
          </w:p>
          <w:p w:rsidR="00595227" w:rsidRDefault="00595227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23,83 €/kg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B940BB">
            <w:r>
              <w:rPr>
                <w:rFonts w:ascii="Arial" w:hAnsi="Arial" w:cs="Arial"/>
                <w:b/>
                <w:sz w:val="20"/>
                <w:szCs w:val="22"/>
              </w:rPr>
              <w:t xml:space="preserve">Cuisson lente 6kg : </w:t>
            </w:r>
            <w:r>
              <w:rPr>
                <w:rFonts w:ascii="Arial" w:hAnsi="Arial" w:cs="Arial"/>
                <w:sz w:val="20"/>
                <w:szCs w:val="22"/>
              </w:rPr>
              <w:t>3 bourguignons, 3 pot-au-feu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E27EA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95227">
              <w:rPr>
                <w:rFonts w:ascii="Arial" w:hAnsi="Arial" w:cs="Arial"/>
                <w:sz w:val="22"/>
                <w:szCs w:val="22"/>
              </w:rPr>
              <w:t>6</w:t>
            </w:r>
            <w:r w:rsidR="00B940B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CD440F" w:rsidRDefault="00B940BB" w:rsidP="00595227">
            <w:pPr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Soit 1</w:t>
            </w:r>
            <w:r w:rsidR="00595227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2</w:t>
            </w:r>
            <w:r w:rsidR="00724FDB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,</w:t>
            </w:r>
            <w:r w:rsidR="00595227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67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 xml:space="preserve">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764D86" w:rsidP="00764D86">
            <w:r>
              <w:rPr>
                <w:rFonts w:ascii="Arial" w:hAnsi="Arial" w:cs="Arial"/>
                <w:b/>
                <w:sz w:val="20"/>
                <w:szCs w:val="22"/>
              </w:rPr>
              <w:t>Steak</w:t>
            </w:r>
            <w:r w:rsidR="00B940BB">
              <w:rPr>
                <w:rFonts w:ascii="Arial" w:hAnsi="Arial" w:cs="Arial"/>
                <w:b/>
                <w:sz w:val="20"/>
                <w:szCs w:val="22"/>
              </w:rPr>
              <w:t xml:space="preserve"> haché par 4kg : </w:t>
            </w:r>
            <w:r>
              <w:rPr>
                <w:rFonts w:ascii="Arial" w:hAnsi="Arial" w:cs="Arial"/>
                <w:sz w:val="20"/>
                <w:szCs w:val="22"/>
              </w:rPr>
              <w:t>Par lot</w:t>
            </w:r>
            <w:r w:rsidR="00B940BB">
              <w:rPr>
                <w:rFonts w:ascii="Arial" w:hAnsi="Arial" w:cs="Arial"/>
                <w:sz w:val="20"/>
                <w:szCs w:val="22"/>
              </w:rPr>
              <w:t xml:space="preserve"> de 2 steaks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Pr="009019C7" w:rsidRDefault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B940BB" w:rsidRPr="009019C7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CD440F" w:rsidRPr="009019C7" w:rsidRDefault="00B940BB" w:rsidP="00595227">
            <w:pPr>
              <w:jc w:val="center"/>
              <w:rPr>
                <w:color w:val="808080"/>
              </w:rPr>
            </w:pP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Soit 1</w:t>
            </w:r>
            <w:r w:rsidR="00595227">
              <w:rPr>
                <w:rFonts w:ascii="Arial" w:hAnsi="Arial" w:cs="Arial"/>
                <w:color w:val="808080"/>
                <w:sz w:val="18"/>
                <w:szCs w:val="22"/>
              </w:rPr>
              <w:t>7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,</w:t>
            </w:r>
            <w:r w:rsidR="00595227">
              <w:rPr>
                <w:rFonts w:ascii="Arial" w:hAnsi="Arial" w:cs="Arial"/>
                <w:color w:val="808080"/>
                <w:sz w:val="18"/>
                <w:szCs w:val="22"/>
              </w:rPr>
              <w:t>50</w:t>
            </w:r>
            <w:r w:rsidR="00764D86" w:rsidRPr="009019C7">
              <w:rPr>
                <w:rFonts w:ascii="Arial" w:hAnsi="Arial" w:cs="Arial"/>
                <w:color w:val="808080"/>
                <w:sz w:val="18"/>
                <w:szCs w:val="22"/>
              </w:rPr>
              <w:t>€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 xml:space="preserve"> 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r>
              <w:rPr>
                <w:rFonts w:ascii="Arial" w:hAnsi="Arial" w:cs="Arial"/>
                <w:b/>
                <w:sz w:val="20"/>
                <w:szCs w:val="22"/>
              </w:rPr>
              <w:t xml:space="preserve">Colis merguez-saucisses 4 kg : </w:t>
            </w:r>
            <w:r>
              <w:rPr>
                <w:rFonts w:ascii="Arial" w:hAnsi="Arial" w:cs="Arial"/>
                <w:sz w:val="20"/>
                <w:szCs w:val="22"/>
              </w:rPr>
              <w:t>6 paquets 5 saucisses, 6 paquets 5 merguez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Pr="009019C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019C7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595227" w:rsidRPr="009019C7" w:rsidRDefault="00595227" w:rsidP="00595227">
            <w:pPr>
              <w:jc w:val="center"/>
              <w:rPr>
                <w:color w:val="808080"/>
              </w:rPr>
            </w:pP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Soit 1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7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,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50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€ 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27" w:rsidRDefault="00595227" w:rsidP="00595227">
            <w:r>
              <w:rPr>
                <w:rFonts w:ascii="Arial" w:hAnsi="Arial" w:cs="Arial"/>
                <w:b/>
                <w:sz w:val="20"/>
                <w:szCs w:val="22"/>
              </w:rPr>
              <w:t xml:space="preserve">Colis saucisses 4kg : </w:t>
            </w:r>
            <w:r>
              <w:rPr>
                <w:rFonts w:ascii="Arial" w:hAnsi="Arial" w:cs="Arial"/>
                <w:sz w:val="20"/>
                <w:szCs w:val="22"/>
              </w:rPr>
              <w:t>12 paquets 5 saucisses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Pr="009019C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019C7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595227" w:rsidRPr="009019C7" w:rsidRDefault="00595227" w:rsidP="00595227">
            <w:pPr>
              <w:jc w:val="center"/>
              <w:rPr>
                <w:color w:val="808080"/>
              </w:rPr>
            </w:pP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Soit 1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7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,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50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€ 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227" w:rsidTr="00595227">
        <w:trPr>
          <w:trHeight w:val="35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5227" w:rsidRDefault="00595227" w:rsidP="00595227">
            <w:r>
              <w:rPr>
                <w:rFonts w:ascii="Arial" w:hAnsi="Arial" w:cs="Arial"/>
                <w:b/>
                <w:sz w:val="20"/>
                <w:szCs w:val="22"/>
              </w:rPr>
              <w:t xml:space="preserve">Colis merguez 4kg : </w:t>
            </w:r>
            <w:r>
              <w:rPr>
                <w:rFonts w:ascii="Arial" w:hAnsi="Arial" w:cs="Arial"/>
                <w:sz w:val="20"/>
                <w:szCs w:val="22"/>
              </w:rPr>
              <w:t>12 paquets 5 merguez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5227" w:rsidRPr="009019C7" w:rsidRDefault="00595227" w:rsidP="0059522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019C7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595227" w:rsidRPr="009019C7" w:rsidRDefault="00595227" w:rsidP="00595227">
            <w:pPr>
              <w:jc w:val="center"/>
              <w:rPr>
                <w:color w:val="808080"/>
              </w:rPr>
            </w:pP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Soit 1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7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,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50</w:t>
            </w:r>
            <w:r w:rsidRPr="009019C7">
              <w:rPr>
                <w:rFonts w:ascii="Arial" w:hAnsi="Arial" w:cs="Arial"/>
                <w:color w:val="808080"/>
                <w:sz w:val="18"/>
                <w:szCs w:val="22"/>
              </w:rPr>
              <w:t>€ 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5227" w:rsidRDefault="00595227" w:rsidP="005952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5227" w:rsidRDefault="00595227" w:rsidP="005952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>
        <w:trPr>
          <w:trHeight w:val="359"/>
        </w:trPr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VEAU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 w:rsidTr="00595227">
        <w:trPr>
          <w:trHeight w:val="435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40F" w:rsidRDefault="00B940B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Colis de 6 kg : </w:t>
            </w:r>
            <w:r>
              <w:rPr>
                <w:rFonts w:ascii="Arial" w:hAnsi="Arial" w:cs="Arial"/>
                <w:sz w:val="20"/>
                <w:szCs w:val="22"/>
              </w:rPr>
              <w:t>2 rôtis, 2 blanquettes, escalopes et côtes, jarret en tranche, tendrons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B94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522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  <w:p w:rsidR="00CD440F" w:rsidRDefault="00B94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18"/>
                <w:szCs w:val="22"/>
              </w:rPr>
              <w:t>soit 18</w:t>
            </w:r>
            <w:r w:rsidR="00595227">
              <w:rPr>
                <w:rFonts w:ascii="Arial" w:hAnsi="Arial" w:cs="Arial"/>
                <w:color w:val="808080"/>
                <w:sz w:val="18"/>
                <w:szCs w:val="22"/>
              </w:rPr>
              <w:t>,83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 xml:space="preserve">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ind w:left="-250" w:righ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>
        <w:trPr>
          <w:trHeight w:val="371"/>
        </w:trPr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440F" w:rsidRDefault="00B940B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PORC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 w:rsidTr="00595227">
        <w:trPr>
          <w:trHeight w:val="113"/>
        </w:trPr>
        <w:tc>
          <w:tcPr>
            <w:tcW w:w="591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40F" w:rsidRDefault="00B940B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Colis de 6 kg</w:t>
            </w:r>
            <w:r>
              <w:rPr>
                <w:rFonts w:ascii="Arial" w:hAnsi="Arial" w:cs="Arial"/>
                <w:sz w:val="20"/>
                <w:szCs w:val="22"/>
              </w:rPr>
              <w:t xml:space="preserve"> :1 rôti, 6 tranches de lard, 6 côtes premières (par 2), 8 saucisses (par 4), 6 côtes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échines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(par 2), 8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chipos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(par 4)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440F" w:rsidRDefault="005952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E85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0BB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CD440F" w:rsidRDefault="00B940BB" w:rsidP="00724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>oit 1</w:t>
            </w:r>
            <w:r w:rsidR="00724FDB">
              <w:rPr>
                <w:rFonts w:ascii="Arial" w:hAnsi="Arial" w:cs="Arial"/>
                <w:color w:val="808080"/>
                <w:sz w:val="18"/>
                <w:szCs w:val="22"/>
              </w:rPr>
              <w:t>6,</w:t>
            </w:r>
            <w:r w:rsidR="00595227">
              <w:rPr>
                <w:rFonts w:ascii="Arial" w:hAnsi="Arial" w:cs="Arial"/>
                <w:color w:val="808080"/>
                <w:sz w:val="18"/>
                <w:szCs w:val="22"/>
              </w:rPr>
              <w:t>66</w:t>
            </w:r>
            <w:r>
              <w:rPr>
                <w:rFonts w:ascii="Arial" w:hAnsi="Arial" w:cs="Arial"/>
                <w:color w:val="808080"/>
                <w:sz w:val="18"/>
                <w:szCs w:val="22"/>
              </w:rPr>
              <w:t xml:space="preserve"> €/kg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40F" w:rsidRDefault="00CD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40F" w:rsidTr="00E27EAE">
        <w:tc>
          <w:tcPr>
            <w:tcW w:w="735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B940B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 O T A L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D440F" w:rsidRDefault="00CD44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EAE" w:rsidRPr="00E27EAE" w:rsidRDefault="00E27EAE">
      <w:pPr>
        <w:jc w:val="both"/>
        <w:rPr>
          <w:rFonts w:ascii="Arial" w:hAnsi="Arial" w:cs="Arial"/>
          <w:b/>
          <w:sz w:val="16"/>
          <w:szCs w:val="16"/>
        </w:rPr>
      </w:pPr>
    </w:p>
    <w:p w:rsidR="00CD440F" w:rsidRDefault="00B940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Sur </w:t>
      </w:r>
      <w:r w:rsidR="00764D86">
        <w:rPr>
          <w:rFonts w:ascii="Arial" w:hAnsi="Arial" w:cs="Arial"/>
          <w:sz w:val="20"/>
          <w:szCs w:val="22"/>
        </w:rPr>
        <w:t>de</w:t>
      </w:r>
      <w:r>
        <w:rPr>
          <w:rFonts w:ascii="Arial" w:hAnsi="Arial" w:cs="Arial"/>
          <w:sz w:val="20"/>
          <w:szCs w:val="22"/>
        </w:rPr>
        <w:t>mande, d’autres morceaux peuvent être proposés : abats, langue, queue, joue, onglet, hampe (selon disponibilité)</w:t>
      </w:r>
      <w:r w:rsidR="00764D86">
        <w:rPr>
          <w:rFonts w:ascii="Arial" w:hAnsi="Arial" w:cs="Arial"/>
          <w:sz w:val="20"/>
          <w:szCs w:val="22"/>
        </w:rPr>
        <w:t>.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D440F" w:rsidRDefault="00B940BB">
      <w:r>
        <w:rPr>
          <w:rFonts w:ascii="Arial" w:hAnsi="Arial" w:cs="Arial"/>
          <w:sz w:val="22"/>
          <w:szCs w:val="22"/>
        </w:rPr>
        <w:t>Fai</w:t>
      </w:r>
      <w:r w:rsidR="00E27EAE">
        <w:rPr>
          <w:rFonts w:ascii="Arial" w:hAnsi="Arial" w:cs="Arial"/>
          <w:sz w:val="22"/>
          <w:szCs w:val="22"/>
        </w:rPr>
        <w:t xml:space="preserve">t  à </w:t>
      </w:r>
      <w:proofErr w:type="spellStart"/>
      <w:r w:rsidR="00E27EAE">
        <w:rPr>
          <w:rFonts w:ascii="Arial" w:hAnsi="Arial" w:cs="Arial"/>
          <w:sz w:val="22"/>
          <w:szCs w:val="22"/>
        </w:rPr>
        <w:t>Lieusaint</w:t>
      </w:r>
      <w:proofErr w:type="spellEnd"/>
      <w:r w:rsidR="00E27EAE">
        <w:rPr>
          <w:rFonts w:ascii="Arial" w:hAnsi="Arial" w:cs="Arial"/>
          <w:sz w:val="22"/>
          <w:szCs w:val="22"/>
        </w:rPr>
        <w:t>, le</w:t>
      </w:r>
      <w:r w:rsidR="00724FDB">
        <w:rPr>
          <w:rFonts w:ascii="Arial" w:hAnsi="Arial" w:cs="Arial"/>
          <w:sz w:val="22"/>
          <w:szCs w:val="22"/>
        </w:rPr>
        <w:t xml:space="preserve"> </w:t>
      </w:r>
      <w:r w:rsidR="00E27EAE">
        <w:rPr>
          <w:rFonts w:ascii="Arial" w:hAnsi="Arial" w:cs="Arial"/>
          <w:sz w:val="22"/>
          <w:szCs w:val="22"/>
        </w:rPr>
        <w:t>……………</w:t>
      </w:r>
      <w:r w:rsidR="00724FDB">
        <w:rPr>
          <w:rFonts w:ascii="Arial" w:hAnsi="Arial" w:cs="Arial"/>
          <w:sz w:val="22"/>
          <w:szCs w:val="22"/>
        </w:rPr>
        <w:t>…….</w:t>
      </w:r>
      <w:r w:rsidR="00E27EAE">
        <w:rPr>
          <w:rFonts w:ascii="Arial" w:hAnsi="Arial" w:cs="Arial"/>
          <w:sz w:val="22"/>
          <w:szCs w:val="22"/>
        </w:rPr>
        <w:t>…</w:t>
      </w:r>
      <w:r w:rsidR="00C779A7">
        <w:rPr>
          <w:rFonts w:ascii="Arial" w:hAnsi="Arial" w:cs="Arial"/>
          <w:sz w:val="22"/>
          <w:szCs w:val="22"/>
        </w:rPr>
        <w:t xml:space="preserve"> </w:t>
      </w:r>
    </w:p>
    <w:p w:rsidR="00CD440F" w:rsidRDefault="00CD440F">
      <w:pPr>
        <w:rPr>
          <w:rFonts w:ascii="Arial" w:hAnsi="Arial" w:cs="Arial"/>
          <w:sz w:val="22"/>
          <w:szCs w:val="22"/>
        </w:rPr>
      </w:pPr>
    </w:p>
    <w:p w:rsidR="00CD440F" w:rsidRDefault="00B94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du </w:t>
      </w:r>
      <w:proofErr w:type="spellStart"/>
      <w:r>
        <w:rPr>
          <w:rFonts w:ascii="Arial" w:hAnsi="Arial" w:cs="Arial"/>
          <w:sz w:val="22"/>
          <w:szCs w:val="22"/>
        </w:rPr>
        <w:t>consomm’acteur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des producteurs</w:t>
      </w: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724FDB" w:rsidRDefault="00724F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40F" w:rsidRDefault="00CD440F">
      <w:pPr>
        <w:jc w:val="both"/>
        <w:rPr>
          <w:rFonts w:ascii="Arial" w:hAnsi="Arial" w:cs="Arial"/>
          <w:sz w:val="22"/>
          <w:szCs w:val="22"/>
        </w:rPr>
      </w:pPr>
    </w:p>
    <w:p w:rsidR="00CD440F" w:rsidRDefault="00B940BB" w:rsidP="00E27EAE">
      <w:pPr>
        <w:spacing w:after="120"/>
        <w:jc w:val="both"/>
        <w:rPr>
          <w:rFonts w:ascii="Arial" w:hAnsi="Arial" w:cs="Arial"/>
          <w:b/>
          <w:spacing w:val="-22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Le règlement est établi à l’ordre de : </w:t>
      </w:r>
      <w:r>
        <w:rPr>
          <w:rFonts w:ascii="Arial" w:hAnsi="Arial" w:cs="Arial"/>
          <w:b/>
          <w:spacing w:val="-20"/>
          <w:sz w:val="28"/>
          <w:szCs w:val="28"/>
        </w:rPr>
        <w:t>EARL La Ferme du Rozay, en un ou deux chèques.</w:t>
      </w:r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5561"/>
      </w:tblGrid>
      <w:tr w:rsidR="00CD440F" w:rsidTr="00F51E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B940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Chèque : n°……</w:t>
            </w:r>
            <w:r w:rsidR="00F51ED0">
              <w:rPr>
                <w:rFonts w:ascii="Arial" w:hAnsi="Arial" w:cs="Arial"/>
                <w:sz w:val="22"/>
                <w:szCs w:val="22"/>
              </w:rPr>
              <w:t>…</w:t>
            </w:r>
            <w:r w:rsidR="00C779A7">
              <w:rPr>
                <w:rFonts w:ascii="Arial" w:hAnsi="Arial" w:cs="Arial"/>
                <w:sz w:val="22"/>
                <w:szCs w:val="22"/>
              </w:rPr>
              <w:t>….…… montant : ……..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F" w:rsidRDefault="00B940BB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ème </w:t>
            </w:r>
            <w:r>
              <w:rPr>
                <w:rFonts w:ascii="Arial" w:hAnsi="Arial" w:cs="Arial"/>
                <w:sz w:val="22"/>
                <w:szCs w:val="22"/>
              </w:rPr>
              <w:t>Chèque : n° ……………… montant :</w:t>
            </w:r>
            <w:r w:rsidR="00F51ED0">
              <w:rPr>
                <w:rFonts w:ascii="Arial" w:hAnsi="Arial" w:cs="Arial"/>
                <w:sz w:val="22"/>
                <w:szCs w:val="22"/>
              </w:rPr>
              <w:t xml:space="preserve"> ……………..</w:t>
            </w:r>
          </w:p>
        </w:tc>
      </w:tr>
    </w:tbl>
    <w:p w:rsidR="00CD440F" w:rsidRDefault="00CD440F">
      <w:pPr>
        <w:rPr>
          <w:sz w:val="16"/>
          <w:szCs w:val="16"/>
        </w:rPr>
      </w:pPr>
    </w:p>
    <w:sectPr w:rsidR="00CD440F" w:rsidSect="00AE605F">
      <w:headerReference w:type="default" r:id="rId10"/>
      <w:pgSz w:w="11906" w:h="16838" w:code="9"/>
      <w:pgMar w:top="567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D6" w:rsidRDefault="003D68D6" w:rsidP="00CD440F">
      <w:r>
        <w:separator/>
      </w:r>
    </w:p>
  </w:endnote>
  <w:endnote w:type="continuationSeparator" w:id="0">
    <w:p w:rsidR="003D68D6" w:rsidRDefault="003D68D6" w:rsidP="00CD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D6" w:rsidRDefault="003D68D6" w:rsidP="00CD440F">
      <w:r>
        <w:separator/>
      </w:r>
    </w:p>
  </w:footnote>
  <w:footnote w:type="continuationSeparator" w:id="0">
    <w:p w:rsidR="003D68D6" w:rsidRDefault="003D68D6" w:rsidP="00CD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F" w:rsidRDefault="00C779A7">
    <w:pPr>
      <w:pStyle w:val="En-tte1"/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51435" cy="116840"/>
              <wp:effectExtent l="8255" t="10160" r="6985" b="635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40F" w:rsidRDefault="00220A75">
                          <w:pPr>
                            <w:pStyle w:val="En-tte1"/>
                          </w:pP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940BB">
                            <w:rPr>
                              <w:rStyle w:val="Numrodepage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FDB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0.65pt;margin-top:.05pt;width:4.05pt;height:9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">
              <v:fill opacity="0"/>
              <v:textbox inset="0,0,0,0">
                <w:txbxContent>
                  <w:p w:rsidR="00CD440F" w:rsidRDefault="00220A75">
                    <w:pPr>
                      <w:pStyle w:val="En-tte1"/>
                    </w:pP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 w:rsidR="00B940BB">
                      <w:rPr>
                        <w:rStyle w:val="Numrodepage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724FDB">
                      <w:rPr>
                        <w:rStyle w:val="Numrodepage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9E4"/>
    <w:multiLevelType w:val="multilevel"/>
    <w:tmpl w:val="EBBE9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364268"/>
    <w:multiLevelType w:val="multilevel"/>
    <w:tmpl w:val="B742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FF3D05"/>
    <w:multiLevelType w:val="multilevel"/>
    <w:tmpl w:val="4EEAC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0F"/>
    <w:rsid w:val="000657F6"/>
    <w:rsid w:val="00082D4B"/>
    <w:rsid w:val="00143853"/>
    <w:rsid w:val="00220A75"/>
    <w:rsid w:val="002F2BF9"/>
    <w:rsid w:val="003D68D6"/>
    <w:rsid w:val="00595227"/>
    <w:rsid w:val="005B7EFB"/>
    <w:rsid w:val="00724FDB"/>
    <w:rsid w:val="00764D86"/>
    <w:rsid w:val="00793429"/>
    <w:rsid w:val="009019C7"/>
    <w:rsid w:val="009B39BF"/>
    <w:rsid w:val="00A01183"/>
    <w:rsid w:val="00AE605F"/>
    <w:rsid w:val="00B600E4"/>
    <w:rsid w:val="00B940BB"/>
    <w:rsid w:val="00BA7D69"/>
    <w:rsid w:val="00BC1ABC"/>
    <w:rsid w:val="00BF5325"/>
    <w:rsid w:val="00C779A7"/>
    <w:rsid w:val="00CD440F"/>
    <w:rsid w:val="00E138B8"/>
    <w:rsid w:val="00E27EAE"/>
    <w:rsid w:val="00E8509D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2525D-FBE2-4853-BE13-6218207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186B2C"/>
    <w:rPr>
      <w:color w:val="0000FF"/>
      <w:u w:val="single"/>
    </w:rPr>
  </w:style>
  <w:style w:type="character" w:styleId="Numrodepage">
    <w:name w:val="page number"/>
    <w:basedOn w:val="Policepardfaut"/>
    <w:qFormat/>
    <w:rsid w:val="0034266D"/>
  </w:style>
  <w:style w:type="character" w:customStyle="1" w:styleId="PieddepageCar">
    <w:name w:val="Pied de page Car"/>
    <w:link w:val="Pieddepage1"/>
    <w:qFormat/>
    <w:rsid w:val="00BC10D4"/>
    <w:rPr>
      <w:sz w:val="24"/>
      <w:szCs w:val="24"/>
    </w:rPr>
  </w:style>
  <w:style w:type="character" w:customStyle="1" w:styleId="ListLabel1">
    <w:name w:val="ListLabel 1"/>
    <w:qFormat/>
    <w:rsid w:val="00CD440F"/>
    <w:rPr>
      <w:rFonts w:eastAsia="Times New Roman" w:cs="Times New Roman"/>
    </w:rPr>
  </w:style>
  <w:style w:type="character" w:customStyle="1" w:styleId="ListLabel2">
    <w:name w:val="ListLabel 2"/>
    <w:qFormat/>
    <w:rsid w:val="00CD440F"/>
    <w:rPr>
      <w:rFonts w:cs="Courier New"/>
    </w:rPr>
  </w:style>
  <w:style w:type="character" w:customStyle="1" w:styleId="ListLabel3">
    <w:name w:val="ListLabel 3"/>
    <w:qFormat/>
    <w:rsid w:val="00CD440F"/>
    <w:rPr>
      <w:rFonts w:cs="Courier New"/>
    </w:rPr>
  </w:style>
  <w:style w:type="character" w:customStyle="1" w:styleId="ListLabel4">
    <w:name w:val="ListLabel 4"/>
    <w:qFormat/>
    <w:rsid w:val="00CD440F"/>
    <w:rPr>
      <w:rFonts w:cs="Courier New"/>
    </w:rPr>
  </w:style>
  <w:style w:type="character" w:customStyle="1" w:styleId="ListLabel5">
    <w:name w:val="ListLabel 5"/>
    <w:qFormat/>
    <w:rsid w:val="00CD440F"/>
    <w:rPr>
      <w:rFonts w:eastAsia="Times New Roman" w:cs="Arial"/>
    </w:rPr>
  </w:style>
  <w:style w:type="character" w:customStyle="1" w:styleId="ListLabel6">
    <w:name w:val="ListLabel 6"/>
    <w:qFormat/>
    <w:rsid w:val="00CD440F"/>
    <w:rPr>
      <w:rFonts w:cs="Courier New"/>
    </w:rPr>
  </w:style>
  <w:style w:type="character" w:customStyle="1" w:styleId="ListLabel7">
    <w:name w:val="ListLabel 7"/>
    <w:qFormat/>
    <w:rsid w:val="00CD440F"/>
    <w:rPr>
      <w:rFonts w:cs="Courier New"/>
    </w:rPr>
  </w:style>
  <w:style w:type="character" w:customStyle="1" w:styleId="ListLabel8">
    <w:name w:val="ListLabel 8"/>
    <w:qFormat/>
    <w:rsid w:val="00CD440F"/>
    <w:rPr>
      <w:rFonts w:cs="Courier New"/>
    </w:rPr>
  </w:style>
  <w:style w:type="character" w:customStyle="1" w:styleId="ListLabel9">
    <w:name w:val="ListLabel 9"/>
    <w:qFormat/>
    <w:rsid w:val="00CD440F"/>
    <w:rPr>
      <w:rFonts w:eastAsia="Times New Roman" w:cs="Arial"/>
    </w:rPr>
  </w:style>
  <w:style w:type="character" w:customStyle="1" w:styleId="ListLabel10">
    <w:name w:val="ListLabel 10"/>
    <w:qFormat/>
    <w:rsid w:val="00CD440F"/>
    <w:rPr>
      <w:rFonts w:cs="Courier New"/>
    </w:rPr>
  </w:style>
  <w:style w:type="character" w:customStyle="1" w:styleId="ListLabel11">
    <w:name w:val="ListLabel 11"/>
    <w:qFormat/>
    <w:rsid w:val="00CD440F"/>
    <w:rPr>
      <w:rFonts w:cs="Courier New"/>
    </w:rPr>
  </w:style>
  <w:style w:type="character" w:customStyle="1" w:styleId="ListLabel12">
    <w:name w:val="ListLabel 12"/>
    <w:qFormat/>
    <w:rsid w:val="00CD440F"/>
    <w:rPr>
      <w:rFonts w:cs="Courier New"/>
    </w:rPr>
  </w:style>
  <w:style w:type="character" w:customStyle="1" w:styleId="ListLabel13">
    <w:name w:val="ListLabel 13"/>
    <w:qFormat/>
    <w:rsid w:val="00CD440F"/>
    <w:rPr>
      <w:rFonts w:cs="Courier New"/>
    </w:rPr>
  </w:style>
  <w:style w:type="character" w:customStyle="1" w:styleId="ListLabel14">
    <w:name w:val="ListLabel 14"/>
    <w:qFormat/>
    <w:rsid w:val="00CD440F"/>
    <w:rPr>
      <w:rFonts w:cs="Courier New"/>
    </w:rPr>
  </w:style>
  <w:style w:type="character" w:customStyle="1" w:styleId="ListLabel15">
    <w:name w:val="ListLabel 15"/>
    <w:qFormat/>
    <w:rsid w:val="00CD440F"/>
    <w:rPr>
      <w:rFonts w:cs="Courier New"/>
    </w:rPr>
  </w:style>
  <w:style w:type="character" w:customStyle="1" w:styleId="ListLabel16">
    <w:name w:val="ListLabel 16"/>
    <w:qFormat/>
    <w:rsid w:val="00CD440F"/>
    <w:rPr>
      <w:rFonts w:eastAsia="Times New Roman" w:cs="Arial"/>
    </w:rPr>
  </w:style>
  <w:style w:type="character" w:customStyle="1" w:styleId="ListLabel17">
    <w:name w:val="ListLabel 17"/>
    <w:qFormat/>
    <w:rsid w:val="00CD440F"/>
    <w:rPr>
      <w:rFonts w:cs="Courier New"/>
    </w:rPr>
  </w:style>
  <w:style w:type="character" w:customStyle="1" w:styleId="ListLabel18">
    <w:name w:val="ListLabel 18"/>
    <w:qFormat/>
    <w:rsid w:val="00CD440F"/>
    <w:rPr>
      <w:rFonts w:cs="Courier New"/>
    </w:rPr>
  </w:style>
  <w:style w:type="character" w:customStyle="1" w:styleId="ListLabel19">
    <w:name w:val="ListLabel 19"/>
    <w:qFormat/>
    <w:rsid w:val="00CD440F"/>
    <w:rPr>
      <w:rFonts w:cs="Courier New"/>
    </w:rPr>
  </w:style>
  <w:style w:type="character" w:customStyle="1" w:styleId="ListLabel20">
    <w:name w:val="ListLabel 20"/>
    <w:qFormat/>
    <w:rsid w:val="00CD440F"/>
    <w:rPr>
      <w:rFonts w:cs="Courier New"/>
    </w:rPr>
  </w:style>
  <w:style w:type="character" w:customStyle="1" w:styleId="ListLabel21">
    <w:name w:val="ListLabel 21"/>
    <w:qFormat/>
    <w:rsid w:val="00CD440F"/>
    <w:rPr>
      <w:rFonts w:cs="Courier New"/>
    </w:rPr>
  </w:style>
  <w:style w:type="character" w:customStyle="1" w:styleId="ListLabel22">
    <w:name w:val="ListLabel 22"/>
    <w:qFormat/>
    <w:rsid w:val="00CD440F"/>
    <w:rPr>
      <w:rFonts w:cs="Courier New"/>
    </w:rPr>
  </w:style>
  <w:style w:type="character" w:customStyle="1" w:styleId="ListLabel23">
    <w:name w:val="ListLabel 23"/>
    <w:qFormat/>
    <w:rsid w:val="00CD440F"/>
    <w:rPr>
      <w:rFonts w:cs="Courier New"/>
    </w:rPr>
  </w:style>
  <w:style w:type="character" w:customStyle="1" w:styleId="ListLabel24">
    <w:name w:val="ListLabel 24"/>
    <w:qFormat/>
    <w:rsid w:val="00CD440F"/>
    <w:rPr>
      <w:rFonts w:cs="Courier New"/>
    </w:rPr>
  </w:style>
  <w:style w:type="character" w:customStyle="1" w:styleId="ListLabel25">
    <w:name w:val="ListLabel 25"/>
    <w:qFormat/>
    <w:rsid w:val="00CD440F"/>
    <w:rPr>
      <w:rFonts w:cs="Courier New"/>
    </w:rPr>
  </w:style>
  <w:style w:type="character" w:customStyle="1" w:styleId="ListLabel26">
    <w:name w:val="ListLabel 26"/>
    <w:qFormat/>
    <w:rsid w:val="00CD440F"/>
    <w:rPr>
      <w:rFonts w:ascii="Arial" w:hAnsi="Arial" w:cs="Arial"/>
      <w:sz w:val="20"/>
      <w:szCs w:val="22"/>
    </w:rPr>
  </w:style>
  <w:style w:type="paragraph" w:styleId="Titre">
    <w:name w:val="Title"/>
    <w:basedOn w:val="Normal"/>
    <w:next w:val="Corpsdetexte"/>
    <w:qFormat/>
    <w:rsid w:val="00CD440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rsid w:val="00CD440F"/>
    <w:pPr>
      <w:spacing w:after="140" w:line="276" w:lineRule="auto"/>
    </w:pPr>
  </w:style>
  <w:style w:type="paragraph" w:styleId="Liste">
    <w:name w:val="List"/>
    <w:basedOn w:val="Corpsdetexte"/>
    <w:rsid w:val="00CD440F"/>
    <w:rPr>
      <w:rFonts w:cs="Lohit Devanagari"/>
    </w:rPr>
  </w:style>
  <w:style w:type="paragraph" w:customStyle="1" w:styleId="Lgende1">
    <w:name w:val="Légende1"/>
    <w:basedOn w:val="Normal"/>
    <w:qFormat/>
    <w:rsid w:val="00CD440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CD440F"/>
    <w:pPr>
      <w:suppressLineNumbers/>
    </w:pPr>
    <w:rPr>
      <w:rFonts w:cs="Lohit Devanagari"/>
    </w:rPr>
  </w:style>
  <w:style w:type="paragraph" w:customStyle="1" w:styleId="En-tte1">
    <w:name w:val="En-tête1"/>
    <w:basedOn w:val="Normal"/>
    <w:rsid w:val="0034266D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BC10D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664E1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CD440F"/>
  </w:style>
  <w:style w:type="paragraph" w:customStyle="1" w:styleId="Contenudetableau">
    <w:name w:val="Contenu de tableau"/>
    <w:basedOn w:val="Normal"/>
    <w:qFormat/>
    <w:rsid w:val="00CD440F"/>
    <w:pPr>
      <w:suppressLineNumbers/>
    </w:pPr>
  </w:style>
  <w:style w:type="paragraph" w:customStyle="1" w:styleId="Titredetableau">
    <w:name w:val="Titre de tableau"/>
    <w:basedOn w:val="Contenudetableau"/>
    <w:qFormat/>
    <w:rsid w:val="00CD440F"/>
    <w:pPr>
      <w:jc w:val="center"/>
    </w:pPr>
    <w:rPr>
      <w:b/>
      <w:bCs/>
    </w:rPr>
  </w:style>
  <w:style w:type="table" w:styleId="Grilledutableau">
    <w:name w:val="Table Grid"/>
    <w:basedOn w:val="TableauNormal"/>
    <w:rsid w:val="00E3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385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semiHidden/>
    <w:unhideWhenUsed/>
    <w:rsid w:val="00C779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rmedurozay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B630-6237-4608-BF70-386280AE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VIANDE DE BŒUF ET DE VEAU</vt:lpstr>
    </vt:vector>
  </TitlesOfParts>
  <Company>Hewlett-Packard Company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VIANDE DE BŒUF ET DE VEAU</dc:title>
  <dc:creator>Gérard</dc:creator>
  <cp:lastModifiedBy>MOULANIER</cp:lastModifiedBy>
  <cp:revision>2</cp:revision>
  <cp:lastPrinted>2022-09-23T13:57:00Z</cp:lastPrinted>
  <dcterms:created xsi:type="dcterms:W3CDTF">2022-09-23T14:10:00Z</dcterms:created>
  <dcterms:modified xsi:type="dcterms:W3CDTF">2022-09-23T14:10:00Z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